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Bradley Hand ITC" w:hAnsi="Bradley Hand ITC" w:eastAsia="Malgun Gothic" w:cs="Bradley Hand ITC"/>
          <w:b/>
          <w:bCs/>
          <w:sz w:val="44"/>
          <w:szCs w:val="44"/>
          <w:u w:val="single"/>
          <w:lang w:val="en-US"/>
        </w:rPr>
      </w:pPr>
      <w:bookmarkStart w:id="0" w:name="_GoBack"/>
      <w:bookmarkEnd w:id="0"/>
      <w:r>
        <w:rPr>
          <w:rFonts w:hint="default" w:ascii="Bradley Hand ITC" w:hAnsi="Bradley Hand ITC" w:eastAsia="Malgun Gothic" w:cs="Bradley Hand ITC"/>
          <w:b/>
          <w:bCs/>
          <w:sz w:val="44"/>
          <w:szCs w:val="44"/>
          <w:u w:val="single"/>
          <w:lang w:val="en-US"/>
        </w:rPr>
        <w:t>Diagnosis</w:t>
      </w:r>
    </w:p>
    <w:p>
      <w:pPr>
        <w:jc w:val="center"/>
        <w:rPr>
          <w:rFonts w:hint="default" w:ascii="Bradley Hand ITC" w:hAnsi="Bradley Hand ITC" w:eastAsia="Malgun Gothic" w:cs="Bradley Hand ITC"/>
          <w:b/>
          <w:bCs/>
          <w:sz w:val="44"/>
          <w:szCs w:val="44"/>
          <w:u w:val="single"/>
          <w:lang w:val="en-US"/>
        </w:rPr>
      </w:pPr>
    </w:p>
    <w:p>
      <w:pPr>
        <w:jc w:val="center"/>
        <w:rPr>
          <w:rFonts w:hint="default" w:ascii="Bradley Hand ITC" w:hAnsi="Bradley Hand ITC" w:eastAsia="Malgun Gothic" w:cs="Bradley Hand ITC"/>
          <w:b/>
          <w:bCs/>
          <w:sz w:val="44"/>
          <w:szCs w:val="44"/>
          <w:u w:val="single"/>
          <w:lang w:val="en-US"/>
        </w:rPr>
      </w:pPr>
    </w:p>
    <w:p>
      <w:pPr>
        <w:rPr>
          <w:rFonts w:hint="default"/>
          <w:sz w:val="32"/>
          <w:szCs w:val="32"/>
          <w:lang w:val="en-US"/>
        </w:rPr>
      </w:pPr>
    </w:p>
    <w:p>
      <w:pPr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Periodonal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 xml:space="preserve">Periodonal Disease Stage 1 (PD1) - Early gingivitis is characterized by slight plaque buildup, </w:t>
      </w:r>
      <w:r>
        <w:rPr>
          <w:sz w:val="28"/>
          <w:szCs w:val="28"/>
          <w:shd w:val="clear" w:fill="F8F8F8"/>
        </w:rPr>
        <w:t>and light redness of the gums and no change in bone support; it is reversible at this stage</w:t>
      </w:r>
      <w:r>
        <w:rPr>
          <w:rFonts w:hint="default"/>
          <w:sz w:val="28"/>
          <w:szCs w:val="28"/>
          <w:shd w:val="clear" w:fill="F8F8F8"/>
          <w:lang w:val="en-US"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 xml:space="preserve">Periodonal Disease Stage 2 (PD2) - Advanced gingivitis is characterized by plaque now under the gum line, </w:t>
      </w:r>
      <w:r>
        <w:rPr>
          <w:sz w:val="28"/>
          <w:szCs w:val="28"/>
          <w:shd w:val="clear" w:fill="F8F8F8"/>
        </w:rPr>
        <w:t>and light redness of the gums and no change in bone support; it is reversible at this stage</w:t>
      </w:r>
      <w:r>
        <w:rPr>
          <w:rFonts w:hint="default"/>
          <w:sz w:val="28"/>
          <w:szCs w:val="28"/>
          <w:shd w:val="clear" w:fill="F8F8F8"/>
          <w:lang w:val="en-US"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 xml:space="preserve">Periodonal Disease Stage 3 (PD3) -Early periodontitis is characterized by tartar buildup under the gum line, </w:t>
      </w:r>
      <w:r>
        <w:rPr>
          <w:sz w:val="28"/>
          <w:szCs w:val="28"/>
          <w:shd w:val="clear" w:fill="F8F8F8"/>
        </w:rPr>
        <w:t>redness and swelling of the gums, with bleeding and receding gum line; there is about a 10 to 30% loss in bone support at this point, and it is now irreversible</w:t>
      </w:r>
      <w:r>
        <w:rPr>
          <w:rFonts w:hint="default"/>
          <w:sz w:val="28"/>
          <w:szCs w:val="28"/>
          <w:shd w:val="clear" w:fill="F8F8F8"/>
          <w:lang w:val="en-US"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 xml:space="preserve">Periodonal Disease Stage 4 (PD4) - Established periodontitis is characterized by more tartar buildup </w:t>
      </w:r>
      <w:r>
        <w:rPr>
          <w:sz w:val="28"/>
          <w:szCs w:val="28"/>
          <w:shd w:val="clear" w:fill="F8F8F8"/>
        </w:rPr>
        <w:t>under the gum line, with severe swelling;</w:t>
      </w:r>
      <w:r>
        <w:rPr>
          <w:rFonts w:hint="default"/>
          <w:sz w:val="28"/>
          <w:szCs w:val="28"/>
          <w:shd w:val="clear" w:fill="F8F8F8"/>
          <w:lang w:val="en-US"/>
        </w:rPr>
        <w:t xml:space="preserve"> </w:t>
      </w:r>
      <w:r>
        <w:rPr>
          <w:sz w:val="28"/>
          <w:szCs w:val="28"/>
          <w:shd w:val="clear" w:fill="F8F8F8"/>
        </w:rPr>
        <w:t>there will be loose or missing teeth, a receding gum line, pus around the teeth, bleeding gums, and deep pockets between the teeth and gums; at stage four there will be over 30% bone loss, and is irreversibl</w:t>
      </w:r>
      <w:r>
        <w:rPr>
          <w:rFonts w:hint="default"/>
          <w:sz w:val="28"/>
          <w:szCs w:val="28"/>
          <w:shd w:val="clear" w:fill="F8F8F8"/>
          <w:lang w:val="en-US"/>
        </w:rPr>
        <w:t>e.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5" w:lineRule="atLeast"/>
        <w:ind w:right="0" w:rightChars="0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Furcation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Furcation involvement stage (F1) - When a periodontal probe extends less than half way under the crown in any direction on a multirooted tooth.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Furcation involvement stage (F2) - When a periodontal probe extends more than half way under the crown of a multirooted tooth.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Furcation exposure stage 3 (F3) - When a periodontal probe extends under the crown of a multirooted tooth from one side of the furcation to the other.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5" w:lineRule="atLeast"/>
        <w:ind w:right="0" w:rightChars="0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Mobility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Stage 1 (M1) - The mobility is increased in any direction other than axial over a distance of more than 0.2mm and up to 0.5mm.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Stage 2 (M2) - The mobility is increased in any direction other than axial over a distance of more than 0.5mm and up to 1.0mm.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Stage 3 (M3) - The mobility is increased in any direction other than axial over a distance exceeding 1.0mm or any axial movement.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5" w:lineRule="atLeast"/>
        <w:ind w:right="0" w:rightChars="0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Gingivitis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Gingivitis (G1) - Earliest stage of gum disease, an inflammation of the gum caused by plaque buildup at the gum line.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Periodontitis (G2) - The supporting bone and fibers that hold your teeth in place are irreversibly damaged.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Advanced Periodontitis (G3) - Final stage of gum disease, the fiber and bone supporting your teeth are destroyed.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315" w:lineRule="atLeast"/>
        <w:ind w:right="0" w:rightChars="0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Enamel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Abrasion (AB)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Attrition (AT)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Caries(CA)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Enamel Defect (E/D)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Enamel Hypoplasia (E/H)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32"/>
          <w:szCs w:val="32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Enamel Hypomineralization (E/HM)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315" w:lineRule="atLeast"/>
        <w:ind w:right="0" w:rightChars="0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Malocclusion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Buccoversion (MAL1/BV)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Distoversion (MAL/DV)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Labioversion (LABV)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Linguoversion (MAL1/LV)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Mesioversion (MAL1/MV)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32"/>
          <w:szCs w:val="32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Palatoversion (MAL1/PV)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5" w:lineRule="atLeast"/>
        <w:ind w:right="0" w:rightChars="0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Fracture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Enamel Infraction (T/FX/EI)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Enamel Fracture (T/FX/EF)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Uncomplicated Crown Fracture (T/FX/UCF)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Complicated Crown Fracture (T/FX/CCF)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Uncomplicated Crown-root Fracture (T/FX/UCRF)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Complicated Crown-root Fracture (T/FX/CCRF)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Root Fracture (T/FX/RF)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5" w:lineRule="atLeast"/>
        <w:ind w:right="0" w:rightChars="0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Resorption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Mild dental hard tissue loss (TR1)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Moderate dental hard tissue loss (TR2)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Deep dental hard tissue loos (TR3)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Extensive dental hard tissue loss (TR4)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Remnants of dental hard tissue are visible only as irregular radiopacities, and gingival covering is complete (TR5)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5" w:lineRule="atLeast"/>
        <w:ind w:right="0" w:rightChars="0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Other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Deciduous Tooth (DT)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Dentigerous Cyst (DTC)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Crowding (CWD)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Gingival Enlargement (GE)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Gingival Hyperplasia (GH)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(GM)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Mandibular Fracture (MN/FX)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Maxillary Fracture (MX/FX)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Oroantral Fistula (OAF)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Oronasal Fistula (ONF)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Oral Mass (OM)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Rotated Tooth (ROT)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Root Resorption (RR)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(RRT)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Retained Root (RTR)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(SI)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Tooth Resorption (TR)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Nonvital Tooth (T/NV)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Pulp Exposure (T/PE)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Supernumerary Tooth (T/SN)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5" w:lineRule="atLeast"/>
        <w:ind w:right="0" w:right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Periodontal Procket/Gingival Recession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Buccal - Lingual - Distal (B-L-P)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5" w:lineRule="atLeast"/>
        <w:ind w:right="0" w:rightChars="0"/>
        <w:rPr>
          <w:rFonts w:hint="default"/>
          <w:b w:val="0"/>
          <w:bCs w:val="0"/>
          <w:sz w:val="28"/>
          <w:szCs w:val="28"/>
          <w:lang w:val="en-US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5" w:lineRule="atLeast"/>
        <w:ind w:right="0" w:rightChars="0"/>
        <w:rPr>
          <w:rFonts w:hint="default"/>
          <w:b w:val="0"/>
          <w:bCs w:val="0"/>
          <w:sz w:val="28"/>
          <w:szCs w:val="28"/>
          <w:lang w:val="en-US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5" w:lineRule="atLeast"/>
        <w:ind w:right="0" w:rightChars="0"/>
        <w:rPr>
          <w:rFonts w:hint="default"/>
          <w:b w:val="0"/>
          <w:bCs w:val="0"/>
          <w:sz w:val="28"/>
          <w:szCs w:val="28"/>
          <w:lang w:val="en-US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5" w:lineRule="atLeast"/>
        <w:ind w:right="0" w:rightChars="0"/>
        <w:jc w:val="center"/>
        <w:rPr>
          <w:rFonts w:hint="default" w:ascii="Bradley Hand ITC" w:hAnsi="Bradley Hand ITC" w:cs="Bradley Hand ITC"/>
          <w:b/>
          <w:bCs/>
          <w:sz w:val="44"/>
          <w:szCs w:val="44"/>
          <w:u w:val="single"/>
          <w:lang w:val="en-US"/>
        </w:rPr>
      </w:pPr>
      <w:r>
        <w:rPr>
          <w:rFonts w:hint="default" w:ascii="Bradley Hand ITC" w:hAnsi="Bradley Hand ITC" w:cs="Bradley Hand ITC"/>
          <w:b/>
          <w:bCs/>
          <w:sz w:val="44"/>
          <w:szCs w:val="44"/>
          <w:u w:val="single"/>
          <w:lang w:val="en-US"/>
        </w:rPr>
        <w:t>Treatment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5" w:lineRule="atLeast"/>
        <w:ind w:right="0" w:rightChars="0"/>
        <w:jc w:val="center"/>
        <w:rPr>
          <w:rFonts w:hint="default" w:ascii="Bradley Hand ITC" w:hAnsi="Bradley Hand ITC" w:cs="Bradley Hand ITC"/>
          <w:b/>
          <w:bCs/>
          <w:sz w:val="44"/>
          <w:szCs w:val="44"/>
          <w:u w:val="single"/>
          <w:lang w:val="en-US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5" w:lineRule="atLeast"/>
        <w:ind w:right="0" w:rightChars="0"/>
        <w:rPr>
          <w:rFonts w:hint="default" w:ascii="Bradley Hand ITC" w:hAnsi="Bradley Hand ITC" w:cs="Bradley Hand ITC"/>
          <w:b/>
          <w:bCs/>
          <w:sz w:val="40"/>
          <w:szCs w:val="40"/>
          <w:u w:val="single"/>
          <w:lang w:val="en-US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5" w:lineRule="atLeast"/>
        <w:ind w:right="0" w:rightChars="0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Biopsy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Excisional Biopsy (B/E)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Incisional Biopsy (B/I)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5" w:lineRule="atLeast"/>
        <w:ind w:right="0" w:rightChars="0"/>
        <w:rPr>
          <w:rFonts w:hint="default"/>
          <w:b w:val="0"/>
          <w:bCs w:val="0"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Crown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Crown Amputaion (CR/A)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Crown Lengthening (CR/L)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Crown Reduction (CR/XP)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Metal Crown (Full) (CR/M)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Resin Crown (Full) (CR/P)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5" w:lineRule="atLeast"/>
        <w:ind w:right="0" w:rightChars="0"/>
        <w:rPr>
          <w:rFonts w:hint="default"/>
          <w:b w:val="0"/>
          <w:bCs w:val="0"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Extraction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Closed Extraction (Without Sectioning) (X)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Closed Extraction (With Sectioning) (XS)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Open Extraction (XXS)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Watch (X Recom.)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5" w:lineRule="atLeast"/>
        <w:ind w:right="0" w:rightChars="0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Flap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Apically Positioned Flap (F/AP)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Coronally Positioned Flap (F/CO)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Mesiodistally or Distomesially Positioned Flap (F/LA)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5" w:lineRule="atLeast"/>
        <w:ind w:right="0" w:right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Recstoration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Composite Restoration (R/C)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Filling Made Of Glass Ionomer (R/I)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5" w:lineRule="atLeast"/>
        <w:ind w:right="0" w:rightChars="0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Root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Standard Root Canal Therapy (RCT)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Root Resection/Amputation (RO/X)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Root Planning When Performed Without A Flap Or Open (RP/C)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Root Planning When Preformed After Creation of A Flap (RP/O)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5" w:lineRule="atLeast"/>
        <w:ind w:right="0" w:rightChars="0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Fracture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External Skeletal Fixation (FX/R/EXF)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Interarch Splinting (FX/R/IAS)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Interdental Splinting (FX/R/IDS)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Interquadrant Splinting (FX/R/IQS)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Maxillomandibular Fixation (FX/R/MMF)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Muzzling (FX/R/MZ)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Bone Planting (FX/R/PL)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Wire Cerclage (FX/R/WIR/C)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Intraosseous Wiring (FX/R/WIR/OS)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5" w:lineRule="atLeast"/>
        <w:ind w:right="0" w:right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Other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Distobuccal (DB)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Bone Graft (GF/B)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Guided Tissue Regeneration (GTR)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Gingivectomy/Gingivoplasty (GV)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Impression (IM)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Acrylic Inclined Plane (IP/AC)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Orthodonticn Appliance (OA)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Oronasal Fistula (ONF/R)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Operculectomy (OP)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Pulpn Cap (PC)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(PCT)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(SC)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Partial Tooth Resection (T/XP)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0" w:after="0" w:afterAutospacing="0" w:line="315" w:lineRule="atLeast"/>
        <w:ind w:left="840" w:leftChars="0" w:right="0" w:righ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Vital Pulp Therapy (VPT)</w:t>
      </w: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default" w:ascii="Blackadder ITC" w:hAnsi="Blackadder ITC" w:cs="Blackadder ITC"/>
        <w:sz w:val="52"/>
        <w:szCs w:val="52"/>
        <w:lang w:val="en-US"/>
      </w:rPr>
    </w:pPr>
    <w:r>
      <w:rPr>
        <w:rFonts w:hint="default" w:ascii="Blackadder ITC" w:hAnsi="Blackadder ITC" w:cs="Blackadder ITC"/>
        <w:sz w:val="52"/>
        <w:szCs w:val="52"/>
        <w:lang w:val="en-US"/>
      </w:rPr>
      <w:t>Dental Key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EF4F64"/>
    <w:multiLevelType w:val="multilevel"/>
    <w:tmpl w:val="A3EF4F64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">
    <w:nsid w:val="AB32FE4A"/>
    <w:multiLevelType w:val="multilevel"/>
    <w:tmpl w:val="AB32FE4A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2">
    <w:nsid w:val="B3A36F57"/>
    <w:multiLevelType w:val="multilevel"/>
    <w:tmpl w:val="B3A36F57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3">
    <w:nsid w:val="B3B772B7"/>
    <w:multiLevelType w:val="multilevel"/>
    <w:tmpl w:val="B3B772B7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4">
    <w:nsid w:val="CBEFBC80"/>
    <w:multiLevelType w:val="multilevel"/>
    <w:tmpl w:val="CBEFBC80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5">
    <w:nsid w:val="CEB464DC"/>
    <w:multiLevelType w:val="multilevel"/>
    <w:tmpl w:val="CEB464DC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6">
    <w:nsid w:val="D789A773"/>
    <w:multiLevelType w:val="multilevel"/>
    <w:tmpl w:val="D789A773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7">
    <w:nsid w:val="D92757CA"/>
    <w:multiLevelType w:val="multilevel"/>
    <w:tmpl w:val="D92757CA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8">
    <w:nsid w:val="DC0CDB8C"/>
    <w:multiLevelType w:val="multilevel"/>
    <w:tmpl w:val="DC0CDB8C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9">
    <w:nsid w:val="DFBD522E"/>
    <w:multiLevelType w:val="multilevel"/>
    <w:tmpl w:val="DFBD522E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0">
    <w:nsid w:val="EE6F7308"/>
    <w:multiLevelType w:val="singleLevel"/>
    <w:tmpl w:val="EE6F7308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1">
    <w:nsid w:val="3E829F27"/>
    <w:multiLevelType w:val="multilevel"/>
    <w:tmpl w:val="3E829F27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2">
    <w:nsid w:val="4094D1EF"/>
    <w:multiLevelType w:val="multilevel"/>
    <w:tmpl w:val="4094D1EF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3">
    <w:nsid w:val="40A3EAEE"/>
    <w:multiLevelType w:val="multilevel"/>
    <w:tmpl w:val="40A3EAEE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4">
    <w:nsid w:val="5DED8347"/>
    <w:multiLevelType w:val="multilevel"/>
    <w:tmpl w:val="5DED8347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5">
    <w:nsid w:val="5F4631EF"/>
    <w:multiLevelType w:val="multilevel"/>
    <w:tmpl w:val="5F4631EF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6">
    <w:nsid w:val="639C92F9"/>
    <w:multiLevelType w:val="multilevel"/>
    <w:tmpl w:val="639C92F9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7">
    <w:nsid w:val="788CEEC6"/>
    <w:multiLevelType w:val="multilevel"/>
    <w:tmpl w:val="788CEEC6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1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15"/>
  </w:num>
  <w:num w:numId="10">
    <w:abstractNumId w:val="16"/>
  </w:num>
  <w:num w:numId="11">
    <w:abstractNumId w:val="14"/>
  </w:num>
  <w:num w:numId="12">
    <w:abstractNumId w:val="4"/>
  </w:num>
  <w:num w:numId="13">
    <w:abstractNumId w:val="2"/>
  </w:num>
  <w:num w:numId="14">
    <w:abstractNumId w:val="3"/>
  </w:num>
  <w:num w:numId="15">
    <w:abstractNumId w:val="12"/>
  </w:num>
  <w:num w:numId="16">
    <w:abstractNumId w:val="5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679FD"/>
    <w:rsid w:val="0FEC52ED"/>
    <w:rsid w:val="10BD6AD1"/>
    <w:rsid w:val="1ACF2F6B"/>
    <w:rsid w:val="30A62624"/>
    <w:rsid w:val="3C445D90"/>
    <w:rsid w:val="3DFE5C0D"/>
    <w:rsid w:val="49E54378"/>
    <w:rsid w:val="54B15C2A"/>
    <w:rsid w:val="5EE839FC"/>
    <w:rsid w:val="74C23D17"/>
    <w:rsid w:val="7A57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FollowedHyperlink"/>
    <w:basedOn w:val="2"/>
    <w:qFormat/>
    <w:uiPriority w:val="0"/>
    <w:rPr>
      <w:color w:val="009972"/>
      <w:u w:val="none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2"/>
    <w:uiPriority w:val="0"/>
    <w:rPr>
      <w:color w:val="009972"/>
      <w:u w:val="none"/>
    </w:rPr>
  </w:style>
  <w:style w:type="character" w:styleId="9">
    <w:name w:val="Strong"/>
    <w:basedOn w:val="2"/>
    <w:qFormat/>
    <w:uiPriority w:val="0"/>
    <w:rPr>
      <w:b/>
      <w:bCs/>
    </w:rPr>
  </w:style>
  <w:style w:type="character" w:customStyle="1" w:styleId="10">
    <w:name w:val="after"/>
    <w:uiPriority w:val="0"/>
  </w:style>
  <w:style w:type="character" w:customStyle="1" w:styleId="11">
    <w:name w:val="sidebar-walk-map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Office_11.2.0.11214_F1E327BC-269C-435d-A152-05C5408002CA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2020-03-14T23:27:00Z</dcterms:created>
  <dc:creator>Betsy</dc:creator>
  <cp:lastModifiedBy>betsy.riojas</cp:lastModifiedBy>
  <dcterms:modified xsi:type="dcterms:W3CDTF">2022-12-07T18:25:06Z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EE2C94F01E05487FB6F43FD44879F72E</vt:lpwstr>
  </property>
</Properties>
</file>